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419" w:rsidRPr="009F3783" w:rsidRDefault="002E4419" w:rsidP="002A39F1">
      <w:pPr>
        <w:widowControl w:val="0"/>
        <w:autoSpaceDE w:val="0"/>
        <w:autoSpaceDN w:val="0"/>
        <w:rPr>
          <w:color w:val="000000"/>
          <w:shd w:val="clear" w:color="auto" w:fill="FAFAFA"/>
        </w:rPr>
      </w:pPr>
    </w:p>
    <w:p w:rsidR="00BD1494" w:rsidRPr="009F3783" w:rsidRDefault="00BD1494" w:rsidP="00BD1494">
      <w:pPr>
        <w:widowControl w:val="0"/>
        <w:autoSpaceDE w:val="0"/>
        <w:autoSpaceDN w:val="0"/>
        <w:jc w:val="center"/>
        <w:rPr>
          <w:b/>
          <w:bCs/>
          <w:color w:val="000000"/>
          <w:shd w:val="clear" w:color="auto" w:fill="FAFAFA"/>
        </w:rPr>
      </w:pPr>
      <w:r w:rsidRPr="009F3783">
        <w:rPr>
          <w:b/>
          <w:bCs/>
          <w:color w:val="000000"/>
          <w:shd w:val="clear" w:color="auto" w:fill="FAFAFA"/>
        </w:rPr>
        <w:t xml:space="preserve">Сообщение об изменении (корректировке) информации, </w:t>
      </w:r>
    </w:p>
    <w:p w:rsidR="00BD1494" w:rsidRPr="009F3783" w:rsidRDefault="00BD1494" w:rsidP="009C1F44">
      <w:pPr>
        <w:widowControl w:val="0"/>
        <w:autoSpaceDE w:val="0"/>
        <w:autoSpaceDN w:val="0"/>
        <w:jc w:val="center"/>
        <w:rPr>
          <w:b/>
          <w:bCs/>
          <w:color w:val="000000"/>
          <w:shd w:val="clear" w:color="auto" w:fill="FAFAFA"/>
          <w:lang w:bidi="ru-RU"/>
        </w:rPr>
      </w:pPr>
      <w:r w:rsidRPr="009F3783">
        <w:rPr>
          <w:b/>
          <w:color w:val="000000"/>
          <w:shd w:val="clear" w:color="auto" w:fill="FAFAFA"/>
          <w:lang w:bidi="ru-RU"/>
        </w:rPr>
        <w:t xml:space="preserve">содержащейся в ранее опубликованном эмитентом в ленте новостей сообщении </w:t>
      </w:r>
      <w:r w:rsidRPr="009F3783">
        <w:rPr>
          <w:b/>
          <w:bCs/>
          <w:color w:val="000000"/>
          <w:shd w:val="clear" w:color="auto" w:fill="FAFAFA"/>
          <w:lang w:bidi="ru-RU"/>
        </w:rPr>
        <w:t>«</w:t>
      </w:r>
      <w:r w:rsidR="009C1F44" w:rsidRPr="009F3783">
        <w:rPr>
          <w:b/>
          <w:bCs/>
          <w:color w:val="000000"/>
          <w:shd w:val="clear" w:color="auto" w:fill="FAFAFA"/>
          <w:lang w:bidi="ru-RU"/>
        </w:rPr>
        <w:t>Сообщение о существенном факте о замене организации, оказывающей эмитенту услуги посредника при исполнении эмитентом обязательств по облигациям или иным эмиссионным ценным бумагам эмитента</w:t>
      </w:r>
      <w:r w:rsidRPr="009F3783">
        <w:rPr>
          <w:b/>
          <w:bCs/>
          <w:color w:val="000000"/>
          <w:shd w:val="clear" w:color="auto" w:fill="FAFAFA"/>
          <w:lang w:bidi="ru-RU"/>
        </w:rPr>
        <w:t>»</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33"/>
        <w:gridCol w:w="5046"/>
      </w:tblGrid>
      <w:tr w:rsidR="00BD1494" w:rsidRPr="009F3783" w:rsidTr="00D123FE">
        <w:trPr>
          <w:cantSplit/>
          <w:jc w:val="center"/>
        </w:trPr>
        <w:tc>
          <w:tcPr>
            <w:tcW w:w="9979" w:type="dxa"/>
            <w:gridSpan w:val="2"/>
          </w:tcPr>
          <w:p w:rsidR="00BD1494" w:rsidRPr="009F3783" w:rsidRDefault="00BD1494" w:rsidP="00D123FE">
            <w:pPr>
              <w:autoSpaceDE w:val="0"/>
              <w:autoSpaceDN w:val="0"/>
              <w:jc w:val="center"/>
              <w:rPr>
                <w:lang w:eastAsia="ru-RU"/>
              </w:rPr>
            </w:pPr>
            <w:r w:rsidRPr="009F3783">
              <w:rPr>
                <w:lang w:eastAsia="ru-RU"/>
              </w:rPr>
              <w:t>1. Общие сведения</w:t>
            </w:r>
          </w:p>
        </w:tc>
      </w:tr>
      <w:tr w:rsidR="00240C6A" w:rsidRPr="009F3783" w:rsidTr="00D123FE">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1.1. Полное фирменное наименование эмитента (для некоммерческой организации – наименование)</w:t>
            </w:r>
          </w:p>
        </w:tc>
        <w:tc>
          <w:tcPr>
            <w:tcW w:w="5046" w:type="dxa"/>
          </w:tcPr>
          <w:p w:rsidR="00240C6A" w:rsidRPr="009F3783" w:rsidRDefault="00240C6A" w:rsidP="00240C6A">
            <w:pPr>
              <w:rPr>
                <w:b/>
                <w:i/>
              </w:rPr>
            </w:pPr>
            <w:r w:rsidRPr="009F3783">
              <w:rPr>
                <w:b/>
                <w:i/>
              </w:rPr>
              <w:t>Общество с ограниченной ответственностью «Правоурмийское»</w:t>
            </w:r>
          </w:p>
        </w:tc>
      </w:tr>
      <w:tr w:rsidR="00240C6A" w:rsidRPr="009F3783" w:rsidTr="00D123FE">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1.2. Сокращенное фирменное наименование эмитента</w:t>
            </w:r>
          </w:p>
        </w:tc>
        <w:tc>
          <w:tcPr>
            <w:tcW w:w="5046" w:type="dxa"/>
          </w:tcPr>
          <w:p w:rsidR="00240C6A" w:rsidRPr="009F3783" w:rsidRDefault="00240C6A" w:rsidP="00240C6A">
            <w:pPr>
              <w:rPr>
                <w:b/>
                <w:i/>
              </w:rPr>
            </w:pPr>
            <w:r w:rsidRPr="009F3783">
              <w:rPr>
                <w:b/>
                <w:i/>
              </w:rPr>
              <w:t>ООО «Правоурмийское»</w:t>
            </w:r>
          </w:p>
        </w:tc>
      </w:tr>
      <w:tr w:rsidR="00240C6A" w:rsidRPr="009F3783" w:rsidTr="00D123FE">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1.3. Место нахождения эмитента</w:t>
            </w:r>
          </w:p>
        </w:tc>
        <w:tc>
          <w:tcPr>
            <w:tcW w:w="5046" w:type="dxa"/>
          </w:tcPr>
          <w:p w:rsidR="00240C6A" w:rsidRPr="009F3783" w:rsidRDefault="009C1F44" w:rsidP="00240C6A">
            <w:pPr>
              <w:rPr>
                <w:b/>
                <w:i/>
              </w:rPr>
            </w:pPr>
            <w:r w:rsidRPr="009F3783">
              <w:rPr>
                <w:b/>
                <w:bCs/>
                <w:i/>
                <w:iCs/>
              </w:rPr>
              <w:t>682707, Хабаровский край, Солнечный район, поселок Горный, литера А, офис 1</w:t>
            </w:r>
          </w:p>
        </w:tc>
      </w:tr>
      <w:tr w:rsidR="00240C6A" w:rsidRPr="009F3783" w:rsidTr="00D123FE">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1.4. ОГРН эмитента</w:t>
            </w:r>
          </w:p>
        </w:tc>
        <w:tc>
          <w:tcPr>
            <w:tcW w:w="5046" w:type="dxa"/>
          </w:tcPr>
          <w:p w:rsidR="00240C6A" w:rsidRPr="009F3783" w:rsidRDefault="00240C6A" w:rsidP="00240C6A">
            <w:pPr>
              <w:rPr>
                <w:b/>
                <w:i/>
              </w:rPr>
            </w:pPr>
            <w:r w:rsidRPr="009F3783">
              <w:rPr>
                <w:b/>
                <w:i/>
              </w:rPr>
              <w:t>1072717000179</w:t>
            </w:r>
          </w:p>
        </w:tc>
      </w:tr>
      <w:tr w:rsidR="00240C6A" w:rsidRPr="009F3783" w:rsidTr="00D123FE">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1.5. ИНН эмитента</w:t>
            </w:r>
          </w:p>
        </w:tc>
        <w:tc>
          <w:tcPr>
            <w:tcW w:w="5046" w:type="dxa"/>
          </w:tcPr>
          <w:p w:rsidR="00240C6A" w:rsidRPr="009F3783" w:rsidRDefault="00240C6A" w:rsidP="00240C6A">
            <w:pPr>
              <w:rPr>
                <w:b/>
                <w:i/>
              </w:rPr>
            </w:pPr>
            <w:r w:rsidRPr="009F3783">
              <w:rPr>
                <w:b/>
                <w:i/>
              </w:rPr>
              <w:t>2717015290</w:t>
            </w:r>
          </w:p>
        </w:tc>
      </w:tr>
      <w:tr w:rsidR="00240C6A" w:rsidRPr="009F3783" w:rsidTr="00D123FE">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1.6. Уникальный код эмитента, присвоенный регистрирующим органом</w:t>
            </w:r>
          </w:p>
        </w:tc>
        <w:tc>
          <w:tcPr>
            <w:tcW w:w="5046" w:type="dxa"/>
          </w:tcPr>
          <w:p w:rsidR="00240C6A" w:rsidRPr="009F3783" w:rsidRDefault="00240C6A" w:rsidP="00240C6A">
            <w:pPr>
              <w:rPr>
                <w:b/>
                <w:i/>
              </w:rPr>
            </w:pPr>
            <w:r w:rsidRPr="009F3783">
              <w:rPr>
                <w:b/>
                <w:i/>
              </w:rPr>
              <w:t>36417-R</w:t>
            </w:r>
          </w:p>
        </w:tc>
      </w:tr>
      <w:tr w:rsidR="00240C6A" w:rsidRPr="009F3783" w:rsidTr="00D123FE">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1.7. Адрес страницы в сети Интернет, используемой эмитентом для раскрытия информации</w:t>
            </w:r>
          </w:p>
        </w:tc>
        <w:tc>
          <w:tcPr>
            <w:tcW w:w="5046" w:type="dxa"/>
          </w:tcPr>
          <w:p w:rsidR="009C1F44" w:rsidRPr="009F3783" w:rsidRDefault="00240C6A" w:rsidP="009C1F44">
            <w:pPr>
              <w:rPr>
                <w:b/>
                <w:i/>
                <w:color w:val="0000FF"/>
                <w:u w:val="single"/>
              </w:rPr>
            </w:pPr>
            <w:r w:rsidRPr="009F3783">
              <w:rPr>
                <w:b/>
                <w:i/>
              </w:rPr>
              <w:t xml:space="preserve"> </w:t>
            </w:r>
            <w:hyperlink r:id="rId5" w:history="1">
              <w:r w:rsidR="009C1F44" w:rsidRPr="009F3783">
                <w:rPr>
                  <w:rStyle w:val="a5"/>
                  <w:b/>
                  <w:i/>
                </w:rPr>
                <w:t>http://www.pravourmi.ru</w:t>
              </w:r>
            </w:hyperlink>
          </w:p>
          <w:p w:rsidR="00240C6A" w:rsidRPr="009F3783" w:rsidRDefault="009C1F44" w:rsidP="009C1F44">
            <w:pPr>
              <w:rPr>
                <w:b/>
                <w:i/>
              </w:rPr>
            </w:pPr>
            <w:hyperlink r:id="rId6" w:history="1">
              <w:r w:rsidRPr="009F3783">
                <w:rPr>
                  <w:rStyle w:val="a5"/>
                  <w:b/>
                  <w:i/>
                </w:rPr>
                <w:t>http://e-disclosure.ru/portal/company.aspx?id=31616</w:t>
              </w:r>
            </w:hyperlink>
          </w:p>
        </w:tc>
      </w:tr>
      <w:tr w:rsidR="009C1F44" w:rsidRPr="009F3783" w:rsidTr="00D123FE">
        <w:trPr>
          <w:jc w:val="center"/>
        </w:trPr>
        <w:tc>
          <w:tcPr>
            <w:tcW w:w="4933" w:type="dxa"/>
          </w:tcPr>
          <w:p w:rsidR="009C1F44" w:rsidRPr="009F3783" w:rsidRDefault="009C1F44" w:rsidP="00240C6A">
            <w:pPr>
              <w:autoSpaceDE w:val="0"/>
              <w:autoSpaceDN w:val="0"/>
              <w:ind w:left="57" w:right="57"/>
              <w:rPr>
                <w:lang w:eastAsia="ru-RU"/>
              </w:rPr>
            </w:pPr>
            <w:r w:rsidRPr="009F3783">
              <w:rPr>
                <w:lang w:eastAsia="ru-RU"/>
              </w:rPr>
              <w:t>1.8. Дата наступления события (существенного факта), о котором составлено сообщение</w:t>
            </w:r>
          </w:p>
        </w:tc>
        <w:tc>
          <w:tcPr>
            <w:tcW w:w="5046" w:type="dxa"/>
          </w:tcPr>
          <w:p w:rsidR="009C1F44" w:rsidRPr="009F3783" w:rsidRDefault="009F3783" w:rsidP="009C1F44">
            <w:pPr>
              <w:rPr>
                <w:b/>
                <w:i/>
              </w:rPr>
            </w:pPr>
            <w:r>
              <w:rPr>
                <w:b/>
                <w:i/>
              </w:rPr>
              <w:t>21.01.2019 г.</w:t>
            </w:r>
          </w:p>
        </w:tc>
      </w:tr>
      <w:tr w:rsidR="00BD1494" w:rsidRPr="009F3783" w:rsidTr="00D34EC5">
        <w:trPr>
          <w:jc w:val="center"/>
        </w:trPr>
        <w:tc>
          <w:tcPr>
            <w:tcW w:w="9979" w:type="dxa"/>
            <w:gridSpan w:val="2"/>
          </w:tcPr>
          <w:p w:rsidR="00BD1494" w:rsidRPr="009F3783" w:rsidRDefault="00BD1494" w:rsidP="00BD1494">
            <w:pPr>
              <w:autoSpaceDE w:val="0"/>
              <w:autoSpaceDN w:val="0"/>
              <w:jc w:val="center"/>
              <w:rPr>
                <w:lang w:eastAsia="ru-RU"/>
              </w:rPr>
            </w:pPr>
            <w:r w:rsidRPr="009F3783">
              <w:rPr>
                <w:lang w:eastAsia="ru-RU"/>
              </w:rPr>
              <w:t>2. Содержание сообщения</w:t>
            </w:r>
          </w:p>
        </w:tc>
      </w:tr>
      <w:tr w:rsidR="00BD1494" w:rsidRPr="009F3783" w:rsidTr="00D34EC5">
        <w:trPr>
          <w:jc w:val="center"/>
        </w:trPr>
        <w:tc>
          <w:tcPr>
            <w:tcW w:w="9979" w:type="dxa"/>
            <w:gridSpan w:val="2"/>
          </w:tcPr>
          <w:p w:rsidR="009F3783" w:rsidRDefault="009F3783" w:rsidP="009F3783">
            <w:pPr>
              <w:autoSpaceDE w:val="0"/>
              <w:autoSpaceDN w:val="0"/>
              <w:adjustRightInd w:val="0"/>
              <w:jc w:val="both"/>
              <w:rPr>
                <w:lang w:eastAsia="ru-RU"/>
              </w:rPr>
            </w:pPr>
            <w:r>
              <w:rPr>
                <w:lang w:eastAsia="ru-RU"/>
              </w:rPr>
              <w:t>Настоящее сообщение публикуется в порядке изменения (корректировки) информации, содержащейся в ранее опубликованном сообщении.</w:t>
            </w:r>
          </w:p>
          <w:p w:rsidR="009F3783" w:rsidRDefault="009F3783" w:rsidP="009F3783">
            <w:pPr>
              <w:autoSpaceDE w:val="0"/>
              <w:autoSpaceDN w:val="0"/>
              <w:adjustRightInd w:val="0"/>
              <w:jc w:val="both"/>
              <w:rPr>
                <w:lang w:eastAsia="ru-RU"/>
              </w:rPr>
            </w:pPr>
            <w:r>
              <w:rPr>
                <w:lang w:eastAsia="ru-RU"/>
              </w:rPr>
              <w:t xml:space="preserve">Ссылка на ранее опубликованное сообщение, информация в котором изменяется (корректируется): "Замена организации, оказывающей эмитенту услуги посредника при исполнении эмитентом обязательств по эмиссионным ценным бумагам" (опубликовано 18.01.2019 19:31:24) </w:t>
            </w:r>
          </w:p>
          <w:p w:rsidR="009F3783" w:rsidRDefault="009D28FD" w:rsidP="009F3783">
            <w:pPr>
              <w:autoSpaceDE w:val="0"/>
              <w:autoSpaceDN w:val="0"/>
              <w:adjustRightInd w:val="0"/>
              <w:jc w:val="both"/>
              <w:rPr>
                <w:lang w:eastAsia="ru-RU"/>
              </w:rPr>
            </w:pPr>
            <w:hyperlink r:id="rId7" w:history="1">
              <w:proofErr w:type="gramStart"/>
              <w:r w:rsidRPr="00CC4060">
                <w:rPr>
                  <w:rStyle w:val="a5"/>
                  <w:lang w:eastAsia="ru-RU"/>
                </w:rPr>
                <w:t>http://www.e-disclosure.ru/LentaEvent.aspx?eventid=rMalCfMx2E20rtpGiO9FDg-B-B</w:t>
              </w:r>
            </w:hyperlink>
            <w:r>
              <w:rPr>
                <w:lang w:eastAsia="ru-RU"/>
              </w:rPr>
              <w:t xml:space="preserve"> </w:t>
            </w:r>
            <w:r w:rsidR="009F3783">
              <w:rPr>
                <w:lang w:eastAsia="ru-RU"/>
              </w:rPr>
              <w:t>.</w:t>
            </w:r>
            <w:proofErr w:type="gramEnd"/>
          </w:p>
          <w:p w:rsidR="001C02EE" w:rsidRPr="001C02EE" w:rsidRDefault="001C02EE" w:rsidP="001C02EE">
            <w:pPr>
              <w:adjustRightInd w:val="0"/>
              <w:jc w:val="both"/>
              <w:outlineLvl w:val="3"/>
            </w:pPr>
            <w:r w:rsidRPr="001C02EE">
              <w:t xml:space="preserve">Краткое описание внесенных изменений: </w:t>
            </w:r>
            <w:r w:rsidRPr="001C02EE">
              <w:t>в п.2.3 сообщения откорректирована информация о содержании обязательства эмитента, для исполнения которого эмитентом привлечена организация, оказывающая услуги посредника;</w:t>
            </w:r>
          </w:p>
          <w:p w:rsidR="009F3783" w:rsidRPr="001C02EE" w:rsidRDefault="001C02EE" w:rsidP="009F3783">
            <w:pPr>
              <w:autoSpaceDE w:val="0"/>
              <w:autoSpaceDN w:val="0"/>
              <w:adjustRightInd w:val="0"/>
              <w:jc w:val="both"/>
              <w:rPr>
                <w:lang w:eastAsia="ru-RU"/>
              </w:rPr>
            </w:pPr>
            <w:r w:rsidRPr="001C02EE">
              <w:t>п.2.5 сообщения дополнен информацией, требуемой в соответствии с эмиссионными документами.</w:t>
            </w:r>
          </w:p>
          <w:p w:rsidR="00BD1494" w:rsidRPr="001C02EE" w:rsidRDefault="009F3783" w:rsidP="001C02EE">
            <w:pPr>
              <w:autoSpaceDE w:val="0"/>
              <w:autoSpaceDN w:val="0"/>
              <w:rPr>
                <w:lang w:eastAsia="ru-RU"/>
              </w:rPr>
            </w:pPr>
            <w:r>
              <w:rPr>
                <w:lang w:eastAsia="ru-RU"/>
              </w:rPr>
              <w:t>Полный текст публикуемого сообщения с учетом внесенных изменений</w:t>
            </w:r>
            <w:r w:rsidR="001C02EE">
              <w:rPr>
                <w:lang w:eastAsia="ru-RU"/>
              </w:rPr>
              <w:t>:</w:t>
            </w:r>
            <w:r>
              <w:rPr>
                <w:lang w:eastAsia="ru-RU"/>
              </w:rPr>
              <w:t xml:space="preserve"> </w:t>
            </w:r>
          </w:p>
        </w:tc>
      </w:tr>
    </w:tbl>
    <w:p w:rsidR="002A39F1" w:rsidRPr="009F3783" w:rsidRDefault="002A39F1" w:rsidP="001C02EE">
      <w:pPr>
        <w:widowControl w:val="0"/>
        <w:autoSpaceDE w:val="0"/>
        <w:autoSpaceDN w:val="0"/>
        <w:rPr>
          <w:b/>
          <w:color w:val="000000"/>
          <w:shd w:val="clear" w:color="auto" w:fill="FAFAFA"/>
        </w:rPr>
      </w:pPr>
    </w:p>
    <w:p w:rsidR="00240C6A" w:rsidRPr="009F3783" w:rsidRDefault="009D28FD" w:rsidP="00240C6A">
      <w:pPr>
        <w:autoSpaceDE w:val="0"/>
        <w:autoSpaceDN w:val="0"/>
        <w:jc w:val="center"/>
        <w:rPr>
          <w:b/>
          <w:bCs/>
          <w:color w:val="000000"/>
          <w:shd w:val="clear" w:color="auto" w:fill="FAFAFA"/>
        </w:rPr>
      </w:pPr>
      <w:r w:rsidRPr="009F3783">
        <w:rPr>
          <w:b/>
          <w:bCs/>
          <w:color w:val="000000"/>
          <w:shd w:val="clear" w:color="auto" w:fill="FAFAFA"/>
          <w:lang w:bidi="ru-RU"/>
        </w:rPr>
        <w:t>Сообщение о существенном факте о замене организации, оказывающей эмитенту услуги посредника при исполнении эмитентом обязательств по облигациям или иным эмиссионным ценным бумагам эмитента</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33"/>
        <w:gridCol w:w="5046"/>
      </w:tblGrid>
      <w:tr w:rsidR="000E0A39" w:rsidRPr="009F3783" w:rsidTr="001B587C">
        <w:trPr>
          <w:cantSplit/>
          <w:jc w:val="center"/>
        </w:trPr>
        <w:tc>
          <w:tcPr>
            <w:tcW w:w="9979" w:type="dxa"/>
            <w:gridSpan w:val="2"/>
          </w:tcPr>
          <w:p w:rsidR="000E0A39" w:rsidRPr="009F3783" w:rsidRDefault="000E0A39" w:rsidP="00BD1494">
            <w:pPr>
              <w:autoSpaceDE w:val="0"/>
              <w:autoSpaceDN w:val="0"/>
              <w:jc w:val="center"/>
              <w:rPr>
                <w:lang w:eastAsia="ru-RU"/>
              </w:rPr>
            </w:pPr>
            <w:r w:rsidRPr="009F3783">
              <w:rPr>
                <w:lang w:eastAsia="ru-RU"/>
              </w:rPr>
              <w:t>1. Общие сведения</w:t>
            </w:r>
          </w:p>
        </w:tc>
      </w:tr>
      <w:tr w:rsidR="00240C6A" w:rsidRPr="009F3783" w:rsidTr="001B587C">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1.1. Полное фирменное наименование эмитента (для некоммерческой организации – наименование)</w:t>
            </w:r>
          </w:p>
        </w:tc>
        <w:tc>
          <w:tcPr>
            <w:tcW w:w="5046" w:type="dxa"/>
          </w:tcPr>
          <w:p w:rsidR="00240C6A" w:rsidRPr="009F3783" w:rsidRDefault="00240C6A" w:rsidP="00240C6A">
            <w:pPr>
              <w:rPr>
                <w:b/>
                <w:i/>
              </w:rPr>
            </w:pPr>
            <w:r w:rsidRPr="009F3783">
              <w:rPr>
                <w:b/>
                <w:i/>
              </w:rPr>
              <w:t>Общество с ограниченной ответственностью «Правоурмийское»</w:t>
            </w:r>
          </w:p>
        </w:tc>
      </w:tr>
      <w:tr w:rsidR="00240C6A" w:rsidRPr="009F3783" w:rsidTr="001B587C">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1.2. Сокращенное фирменное наименование эмитента</w:t>
            </w:r>
          </w:p>
        </w:tc>
        <w:tc>
          <w:tcPr>
            <w:tcW w:w="5046" w:type="dxa"/>
          </w:tcPr>
          <w:p w:rsidR="00240C6A" w:rsidRPr="009F3783" w:rsidRDefault="00240C6A" w:rsidP="00240C6A">
            <w:pPr>
              <w:rPr>
                <w:b/>
                <w:i/>
              </w:rPr>
            </w:pPr>
            <w:r w:rsidRPr="009F3783">
              <w:rPr>
                <w:b/>
                <w:i/>
              </w:rPr>
              <w:t>ООО «Правоурмийское»</w:t>
            </w:r>
          </w:p>
        </w:tc>
      </w:tr>
      <w:tr w:rsidR="00240C6A" w:rsidRPr="009F3783" w:rsidTr="001B587C">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1.3. Место нахождения эмитента</w:t>
            </w:r>
          </w:p>
        </w:tc>
        <w:tc>
          <w:tcPr>
            <w:tcW w:w="5046" w:type="dxa"/>
          </w:tcPr>
          <w:p w:rsidR="00240C6A" w:rsidRPr="009F3783" w:rsidRDefault="009C1F44" w:rsidP="00240C6A">
            <w:pPr>
              <w:rPr>
                <w:b/>
                <w:i/>
              </w:rPr>
            </w:pPr>
            <w:r w:rsidRPr="009F3783">
              <w:rPr>
                <w:b/>
                <w:bCs/>
                <w:i/>
                <w:iCs/>
              </w:rPr>
              <w:t>682707, Хабаровский край, Солнечный район, поселок Горный, литера А, офис 1</w:t>
            </w:r>
          </w:p>
        </w:tc>
      </w:tr>
      <w:tr w:rsidR="00240C6A" w:rsidRPr="009F3783" w:rsidTr="001B587C">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1.4. ОГРН эмитента</w:t>
            </w:r>
          </w:p>
        </w:tc>
        <w:tc>
          <w:tcPr>
            <w:tcW w:w="5046" w:type="dxa"/>
          </w:tcPr>
          <w:p w:rsidR="00240C6A" w:rsidRPr="009F3783" w:rsidRDefault="00240C6A" w:rsidP="00240C6A">
            <w:pPr>
              <w:rPr>
                <w:b/>
                <w:i/>
              </w:rPr>
            </w:pPr>
            <w:r w:rsidRPr="009F3783">
              <w:rPr>
                <w:b/>
                <w:i/>
              </w:rPr>
              <w:t>1072717000179</w:t>
            </w:r>
          </w:p>
        </w:tc>
      </w:tr>
      <w:tr w:rsidR="00240C6A" w:rsidRPr="009F3783" w:rsidTr="001B587C">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1.5. ИНН эмитента</w:t>
            </w:r>
          </w:p>
        </w:tc>
        <w:tc>
          <w:tcPr>
            <w:tcW w:w="5046" w:type="dxa"/>
          </w:tcPr>
          <w:p w:rsidR="00240C6A" w:rsidRPr="009F3783" w:rsidRDefault="00240C6A" w:rsidP="00240C6A">
            <w:pPr>
              <w:rPr>
                <w:b/>
                <w:i/>
              </w:rPr>
            </w:pPr>
            <w:r w:rsidRPr="009F3783">
              <w:rPr>
                <w:b/>
                <w:i/>
              </w:rPr>
              <w:t>2717015290</w:t>
            </w:r>
          </w:p>
        </w:tc>
      </w:tr>
      <w:tr w:rsidR="00240C6A" w:rsidRPr="009F3783" w:rsidTr="001B587C">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1.6. Уникальный код эмитента, присвоенный регистрирующим органом</w:t>
            </w:r>
          </w:p>
        </w:tc>
        <w:tc>
          <w:tcPr>
            <w:tcW w:w="5046" w:type="dxa"/>
          </w:tcPr>
          <w:p w:rsidR="00240C6A" w:rsidRPr="009F3783" w:rsidRDefault="00240C6A" w:rsidP="00240C6A">
            <w:pPr>
              <w:rPr>
                <w:b/>
                <w:i/>
              </w:rPr>
            </w:pPr>
            <w:r w:rsidRPr="009F3783">
              <w:rPr>
                <w:b/>
                <w:i/>
              </w:rPr>
              <w:t>36417-R</w:t>
            </w:r>
          </w:p>
        </w:tc>
      </w:tr>
      <w:tr w:rsidR="00240C6A" w:rsidRPr="009F3783" w:rsidTr="001B587C">
        <w:trPr>
          <w:jc w:val="center"/>
        </w:trPr>
        <w:tc>
          <w:tcPr>
            <w:tcW w:w="4933" w:type="dxa"/>
          </w:tcPr>
          <w:p w:rsidR="00240C6A" w:rsidRPr="009F3783" w:rsidRDefault="00240C6A" w:rsidP="00240C6A">
            <w:pPr>
              <w:autoSpaceDE w:val="0"/>
              <w:autoSpaceDN w:val="0"/>
              <w:ind w:left="57" w:right="57"/>
              <w:rPr>
                <w:lang w:eastAsia="ru-RU"/>
              </w:rPr>
            </w:pPr>
            <w:r w:rsidRPr="009F3783">
              <w:rPr>
                <w:lang w:eastAsia="ru-RU"/>
              </w:rPr>
              <w:t>1.7. Адрес страницы в сети Интернет, используемой эмитентом для раскрытия информации</w:t>
            </w:r>
          </w:p>
        </w:tc>
        <w:tc>
          <w:tcPr>
            <w:tcW w:w="5046" w:type="dxa"/>
          </w:tcPr>
          <w:p w:rsidR="009C1F44" w:rsidRPr="009F3783" w:rsidRDefault="00240C6A" w:rsidP="009C1F44">
            <w:pPr>
              <w:rPr>
                <w:b/>
                <w:i/>
                <w:color w:val="0000FF"/>
                <w:u w:val="single"/>
              </w:rPr>
            </w:pPr>
            <w:r w:rsidRPr="009F3783">
              <w:rPr>
                <w:b/>
                <w:i/>
              </w:rPr>
              <w:t xml:space="preserve"> </w:t>
            </w:r>
            <w:hyperlink r:id="rId8" w:history="1">
              <w:r w:rsidR="009C1F44" w:rsidRPr="009F3783">
                <w:rPr>
                  <w:rStyle w:val="a5"/>
                  <w:b/>
                  <w:i/>
                </w:rPr>
                <w:t>http://www.pravourmi.ru</w:t>
              </w:r>
            </w:hyperlink>
          </w:p>
          <w:p w:rsidR="00240C6A" w:rsidRPr="009F3783" w:rsidRDefault="009C1F44" w:rsidP="009C1F44">
            <w:pPr>
              <w:rPr>
                <w:b/>
                <w:i/>
              </w:rPr>
            </w:pPr>
            <w:hyperlink r:id="rId9" w:history="1">
              <w:r w:rsidRPr="009F3783">
                <w:rPr>
                  <w:rStyle w:val="a5"/>
                  <w:b/>
                  <w:i/>
                </w:rPr>
                <w:t>http://e-disclosure.ru/portal/company.aspx?id=31616</w:t>
              </w:r>
            </w:hyperlink>
          </w:p>
        </w:tc>
      </w:tr>
      <w:tr w:rsidR="009F3783" w:rsidRPr="009F3783" w:rsidTr="001B587C">
        <w:trPr>
          <w:jc w:val="center"/>
        </w:trPr>
        <w:tc>
          <w:tcPr>
            <w:tcW w:w="4933" w:type="dxa"/>
          </w:tcPr>
          <w:p w:rsidR="009F3783" w:rsidRPr="009F3783" w:rsidRDefault="009F3783" w:rsidP="00240C6A">
            <w:pPr>
              <w:autoSpaceDE w:val="0"/>
              <w:autoSpaceDN w:val="0"/>
              <w:ind w:left="57" w:right="57"/>
              <w:rPr>
                <w:lang w:eastAsia="ru-RU"/>
              </w:rPr>
            </w:pPr>
            <w:r>
              <w:rPr>
                <w:lang w:eastAsia="ru-RU"/>
              </w:rPr>
              <w:t>1.8.</w:t>
            </w:r>
            <w:r w:rsidR="001C02EE">
              <w:rPr>
                <w:lang w:eastAsia="ru-RU"/>
              </w:rPr>
              <w:t xml:space="preserve"> </w:t>
            </w:r>
            <w:r w:rsidRPr="009F3783">
              <w:rPr>
                <w:lang w:eastAsia="ru-RU"/>
              </w:rPr>
              <w:t>Дата наступления события (существенного факта), о котором составлено сообщение</w:t>
            </w:r>
          </w:p>
        </w:tc>
        <w:tc>
          <w:tcPr>
            <w:tcW w:w="5046" w:type="dxa"/>
          </w:tcPr>
          <w:p w:rsidR="009F3783" w:rsidRPr="009F3783" w:rsidRDefault="00283126" w:rsidP="009C1F44">
            <w:pPr>
              <w:rPr>
                <w:b/>
                <w:i/>
              </w:rPr>
            </w:pPr>
            <w:r>
              <w:rPr>
                <w:b/>
                <w:i/>
              </w:rPr>
              <w:t>18.01.2019 г.</w:t>
            </w:r>
          </w:p>
        </w:tc>
      </w:tr>
    </w:tbl>
    <w:p w:rsidR="000E0A39" w:rsidRPr="009F3783" w:rsidRDefault="000E0A39" w:rsidP="007350A8">
      <w:pPr>
        <w:autoSpaceDE w:val="0"/>
        <w:autoSpaceDN w:val="0"/>
        <w:rPr>
          <w:lang w:eastAsia="ru-RU"/>
        </w:rPr>
      </w:pPr>
    </w:p>
    <w:tbl>
      <w:tblPr>
        <w:tblW w:w="10060" w:type="dxa"/>
        <w:jc w:val="center"/>
        <w:tblLook w:val="00A0" w:firstRow="1" w:lastRow="0" w:firstColumn="1" w:lastColumn="0" w:noHBand="0" w:noVBand="0"/>
      </w:tblPr>
      <w:tblGrid>
        <w:gridCol w:w="10060"/>
      </w:tblGrid>
      <w:tr w:rsidR="000E0A39" w:rsidRPr="009F3783" w:rsidTr="0023191C">
        <w:trPr>
          <w:jc w:val="center"/>
        </w:trPr>
        <w:tc>
          <w:tcPr>
            <w:tcW w:w="10060" w:type="dxa"/>
            <w:tcBorders>
              <w:top w:val="single" w:sz="4" w:space="0" w:color="auto"/>
              <w:left w:val="single" w:sz="4" w:space="0" w:color="auto"/>
              <w:bottom w:val="single" w:sz="4" w:space="0" w:color="auto"/>
              <w:right w:val="single" w:sz="4" w:space="0" w:color="auto"/>
            </w:tcBorders>
          </w:tcPr>
          <w:p w:rsidR="000E0A39" w:rsidRPr="009F3783" w:rsidRDefault="000E0A39" w:rsidP="00072E79">
            <w:pPr>
              <w:pStyle w:val="prilozhenie"/>
              <w:ind w:firstLine="0"/>
              <w:jc w:val="center"/>
              <w:rPr>
                <w:sz w:val="20"/>
                <w:szCs w:val="20"/>
              </w:rPr>
            </w:pPr>
            <w:r w:rsidRPr="009F3783">
              <w:rPr>
                <w:sz w:val="20"/>
                <w:szCs w:val="20"/>
              </w:rPr>
              <w:t>2. Содержание сообщения</w:t>
            </w:r>
          </w:p>
        </w:tc>
      </w:tr>
      <w:tr w:rsidR="009F3783" w:rsidRPr="009F3783" w:rsidTr="0023191C">
        <w:trPr>
          <w:jc w:val="center"/>
        </w:trPr>
        <w:tc>
          <w:tcPr>
            <w:tcW w:w="10060" w:type="dxa"/>
            <w:tcBorders>
              <w:top w:val="single" w:sz="4" w:space="0" w:color="auto"/>
              <w:left w:val="single" w:sz="4" w:space="0" w:color="auto"/>
              <w:bottom w:val="single" w:sz="4" w:space="0" w:color="auto"/>
              <w:right w:val="single" w:sz="4" w:space="0" w:color="auto"/>
            </w:tcBorders>
          </w:tcPr>
          <w:p w:rsidR="009F3783" w:rsidRPr="009F3783" w:rsidRDefault="009F3783" w:rsidP="009F3783">
            <w:pPr>
              <w:adjustRightInd w:val="0"/>
              <w:jc w:val="both"/>
              <w:outlineLvl w:val="3"/>
              <w:rPr>
                <w:b/>
                <w:i/>
              </w:rPr>
            </w:pPr>
            <w:r w:rsidRPr="009F3783">
              <w:t xml:space="preserve">2.1. Вид, категория (тип) и идентификационные признаки ценных бумаг эмитента, обязательства по которым исполняются эмитентом с привлечением организации, оказывающей эмитенту услуги посредника: </w:t>
            </w:r>
            <w:r w:rsidRPr="009F3783">
              <w:rPr>
                <w:b/>
                <w:i/>
              </w:rPr>
              <w:t xml:space="preserve">документарные неконвертируемые </w:t>
            </w:r>
            <w:r w:rsidRPr="009F3783">
              <w:t>процентные</w:t>
            </w:r>
            <w:r w:rsidRPr="009F3783">
              <w:rPr>
                <w:b/>
                <w:i/>
              </w:rPr>
              <w:t xml:space="preserve"> облигации на предъявителя с обязательным централизованным хранением серии 01, ISIN RU000A0JTER1;</w:t>
            </w:r>
          </w:p>
          <w:p w:rsidR="009F3783" w:rsidRPr="009F3783" w:rsidRDefault="009F3783" w:rsidP="009F3783">
            <w:pPr>
              <w:adjustRightInd w:val="0"/>
              <w:jc w:val="both"/>
              <w:outlineLvl w:val="3"/>
            </w:pPr>
            <w:r w:rsidRPr="009F3783">
              <w:t xml:space="preserve">2.2. Государственный регистрационный номер выпуска (дополнительного выпуска) ценных бумаг эмитента, обязательства по которым исполняются эмитентом с привлечением организации, оказывающей эмитенту услуги посредника, и дата его государственной регистрации (идентификационный номер выпуска (дополнительного выпуска) ценных бумаг эмитента и дата его присвоения в случае, если в соответствии с Федеральным законом "О рынке ценных бумаг" выпуск (дополнительный выпуск) ценных бумаг эмитента не подлежит государственной регистрации): </w:t>
            </w:r>
            <w:r w:rsidRPr="009F3783">
              <w:rPr>
                <w:b/>
                <w:i/>
              </w:rPr>
              <w:t>4-01-36417-R от 22.11.2012 г.;</w:t>
            </w:r>
          </w:p>
          <w:p w:rsidR="009F3783" w:rsidRPr="009F3783" w:rsidRDefault="009F3783" w:rsidP="009F3783">
            <w:pPr>
              <w:adjustRightInd w:val="0"/>
              <w:jc w:val="both"/>
              <w:outlineLvl w:val="3"/>
            </w:pPr>
            <w:r w:rsidRPr="009F3783">
              <w:t xml:space="preserve">2.3. Содержание обязательства эмитента, для исполнения которого эмитентом привлечена организация, оказывающая услуги посредника: </w:t>
            </w:r>
            <w:r w:rsidRPr="009F3783">
              <w:rPr>
                <w:b/>
                <w:i/>
              </w:rPr>
              <w:t xml:space="preserve">приобретение Облигаций Эмитентом по соглашению </w:t>
            </w:r>
            <w:proofErr w:type="gramStart"/>
            <w:r w:rsidRPr="009F3783">
              <w:rPr>
                <w:b/>
                <w:i/>
              </w:rPr>
              <w:t>с  владельцами</w:t>
            </w:r>
            <w:proofErr w:type="gramEnd"/>
            <w:r w:rsidRPr="009F3783">
              <w:rPr>
                <w:b/>
                <w:i/>
              </w:rPr>
              <w:t xml:space="preserve"> Облигаций с возможностью их дальнейшего обращения до истечения срока погашения;</w:t>
            </w:r>
          </w:p>
          <w:p w:rsidR="009F3783" w:rsidRPr="009F3783" w:rsidRDefault="009F3783" w:rsidP="009F3783">
            <w:pPr>
              <w:adjustRightInd w:val="0"/>
              <w:jc w:val="both"/>
              <w:outlineLvl w:val="3"/>
            </w:pPr>
            <w:r w:rsidRPr="009F3783">
              <w:lastRenderedPageBreak/>
              <w:t>2.4. Полное фирменное наименование (для некоммерческой организации - наименование), место нахождения, ИНН (если применимо), ОГРН (если применимо) организации, ранее привлеченной эмитентом для оказания ему услуг посредника при исполнении эмитентом обязательств по облигациям или иным ценным бумагам эмитента:</w:t>
            </w:r>
          </w:p>
          <w:p w:rsidR="009F3783" w:rsidRPr="009F3783" w:rsidRDefault="009F3783" w:rsidP="009F3783">
            <w:pPr>
              <w:adjustRightInd w:val="0"/>
              <w:jc w:val="both"/>
              <w:outlineLvl w:val="3"/>
              <w:rPr>
                <w:b/>
                <w:i/>
              </w:rPr>
            </w:pPr>
            <w:r w:rsidRPr="009F3783">
              <w:rPr>
                <w:b/>
                <w:i/>
              </w:rPr>
              <w:t>Акционерное общество «Русские Фонды»</w:t>
            </w:r>
          </w:p>
          <w:p w:rsidR="009F3783" w:rsidRPr="009F3783" w:rsidRDefault="009F3783" w:rsidP="009F3783">
            <w:pPr>
              <w:adjustRightInd w:val="0"/>
              <w:jc w:val="both"/>
              <w:outlineLvl w:val="3"/>
              <w:rPr>
                <w:b/>
                <w:i/>
              </w:rPr>
            </w:pPr>
            <w:r w:rsidRPr="009F3783">
              <w:rPr>
                <w:b/>
                <w:i/>
              </w:rPr>
              <w:t xml:space="preserve">Место нахождения: Российская Федерация, г. Москва </w:t>
            </w:r>
          </w:p>
          <w:p w:rsidR="009F3783" w:rsidRPr="009F3783" w:rsidRDefault="009F3783" w:rsidP="009F3783">
            <w:pPr>
              <w:adjustRightInd w:val="0"/>
              <w:jc w:val="both"/>
              <w:outlineLvl w:val="3"/>
              <w:rPr>
                <w:b/>
                <w:i/>
              </w:rPr>
            </w:pPr>
            <w:r w:rsidRPr="009F3783">
              <w:rPr>
                <w:b/>
                <w:i/>
              </w:rPr>
              <w:t>ИНН: 7744003215</w:t>
            </w:r>
          </w:p>
          <w:p w:rsidR="009F3783" w:rsidRPr="009F3783" w:rsidRDefault="009F3783" w:rsidP="009F3783">
            <w:pPr>
              <w:adjustRightInd w:val="0"/>
              <w:jc w:val="both"/>
              <w:outlineLvl w:val="3"/>
              <w:rPr>
                <w:b/>
                <w:i/>
              </w:rPr>
            </w:pPr>
            <w:r w:rsidRPr="009F3783">
              <w:rPr>
                <w:b/>
                <w:i/>
              </w:rPr>
              <w:t>ОГРН: 1037744006981</w:t>
            </w:r>
          </w:p>
          <w:p w:rsidR="009F3783" w:rsidRPr="009F3783" w:rsidRDefault="009F3783" w:rsidP="009F3783">
            <w:pPr>
              <w:adjustRightInd w:val="0"/>
              <w:jc w:val="both"/>
              <w:outlineLvl w:val="3"/>
            </w:pPr>
            <w:r w:rsidRPr="009F3783">
              <w:t>2.5. Полное фирменное наименование (для некоммерческой организации - наименование), место нахождения, ИНН (если применимо), ОГРН (если применимо) организации, привлекаемой эмитентом взамен ранее привлеченной организации для оказания ему услуг посредника при исполнении эмитентом обязательств по облигациям или иным ценным бумагам эмитента:</w:t>
            </w:r>
          </w:p>
          <w:p w:rsidR="009F3783" w:rsidRPr="00E26668" w:rsidRDefault="009F3783" w:rsidP="009F3783">
            <w:pPr>
              <w:adjustRightInd w:val="0"/>
              <w:jc w:val="both"/>
              <w:outlineLvl w:val="3"/>
            </w:pPr>
            <w:r w:rsidRPr="009F3783">
              <w:t xml:space="preserve">полное и сокращенное наименование лица, которому переданы функции Агента по приобретению Облигаций по соглашению с их владельцами: </w:t>
            </w:r>
            <w:r w:rsidRPr="009F3783">
              <w:rPr>
                <w:b/>
                <w:i/>
              </w:rPr>
              <w:t>Акционерное общество ВТБ Капитал, АО ВТБ Капитал;</w:t>
            </w:r>
          </w:p>
          <w:p w:rsidR="009F3783" w:rsidRPr="009F3783" w:rsidRDefault="009F3783" w:rsidP="009F3783">
            <w:pPr>
              <w:adjustRightInd w:val="0"/>
              <w:jc w:val="both"/>
              <w:outlineLvl w:val="3"/>
              <w:rPr>
                <w:b/>
                <w:i/>
              </w:rPr>
            </w:pPr>
            <w:r w:rsidRPr="009F3783">
              <w:t xml:space="preserve">его место нахождения, а также адрес и номер факса для направления заявлений: место нахождения: </w:t>
            </w:r>
            <w:r w:rsidRPr="009F3783">
              <w:rPr>
                <w:b/>
                <w:i/>
              </w:rPr>
              <w:t>г. Москва</w:t>
            </w:r>
            <w:r w:rsidRPr="009F3783">
              <w:t xml:space="preserve">, почтовый адрес: </w:t>
            </w:r>
            <w:r w:rsidRPr="009F3783">
              <w:rPr>
                <w:b/>
                <w:i/>
              </w:rPr>
              <w:t>123112, г. Москва, Пресненская наб., 12, номер факса (495) 663-47-00;</w:t>
            </w:r>
          </w:p>
          <w:p w:rsidR="009F3783" w:rsidRPr="009F3783" w:rsidRDefault="009F3783" w:rsidP="009F3783">
            <w:pPr>
              <w:adjustRightInd w:val="0"/>
              <w:jc w:val="both"/>
              <w:outlineLvl w:val="3"/>
            </w:pPr>
            <w:r w:rsidRPr="009F3783">
              <w:t xml:space="preserve">ИНН: </w:t>
            </w:r>
            <w:r w:rsidRPr="009F3783">
              <w:rPr>
                <w:b/>
                <w:i/>
              </w:rPr>
              <w:t>7703585780</w:t>
            </w:r>
          </w:p>
          <w:p w:rsidR="009F3783" w:rsidRPr="009F3783" w:rsidRDefault="009F3783" w:rsidP="009F3783">
            <w:pPr>
              <w:adjustRightInd w:val="0"/>
              <w:jc w:val="both"/>
              <w:outlineLvl w:val="3"/>
            </w:pPr>
            <w:r w:rsidRPr="009F3783">
              <w:t xml:space="preserve">ОГРН: </w:t>
            </w:r>
            <w:r w:rsidRPr="009F3783">
              <w:rPr>
                <w:b/>
                <w:i/>
              </w:rPr>
              <w:t>1067746393780</w:t>
            </w:r>
          </w:p>
          <w:p w:rsidR="009F3783" w:rsidRPr="009F3783" w:rsidRDefault="009F3783" w:rsidP="009F3783">
            <w:pPr>
              <w:adjustRightInd w:val="0"/>
              <w:jc w:val="both"/>
              <w:outlineLvl w:val="3"/>
            </w:pPr>
            <w:r w:rsidRPr="009F3783">
              <w:t xml:space="preserve">сведения о лицензии на осуществление профессиональной деятельности на рынке ценных бумаг: номер, дата выдачи, срок действия, орган, выдавший лицензию: </w:t>
            </w:r>
            <w:r w:rsidRPr="009F3783">
              <w:rPr>
                <w:b/>
                <w:i/>
              </w:rPr>
              <w:t>лицензия профессионального участника рынка ценных бумаг на осуществление брокерской деятельности № 045-11463-100000 от 31 июля 2008 г., выдана ФСФР России, без ограничения срока действия;</w:t>
            </w:r>
          </w:p>
          <w:p w:rsidR="009F3783" w:rsidRPr="009F3783" w:rsidRDefault="009F3783" w:rsidP="009F3783">
            <w:pPr>
              <w:adjustRightInd w:val="0"/>
              <w:jc w:val="both"/>
              <w:outlineLvl w:val="3"/>
            </w:pPr>
            <w:r w:rsidRPr="009F3783">
              <w:t>назначенный Агент по приобретению Облигаций по соглашению с их владельцами является участником торгов Организатора торговли, через которого будет осуществляться данное приобретение.</w:t>
            </w:r>
          </w:p>
          <w:p w:rsidR="009F3783" w:rsidRPr="009F3783" w:rsidRDefault="009F3783" w:rsidP="009F3783">
            <w:pPr>
              <w:adjustRightInd w:val="0"/>
              <w:jc w:val="both"/>
              <w:outlineLvl w:val="3"/>
            </w:pPr>
            <w:r w:rsidRPr="009F3783">
              <w:t xml:space="preserve">2.6. Краткое описание услуг посредника, оказываемых привлекаемой эмитентом в порядке замены организацией: </w:t>
            </w:r>
            <w:r w:rsidRPr="009F3783">
              <w:rPr>
                <w:b/>
                <w:i/>
              </w:rPr>
              <w:t>совершение сделки (совершение сделок) по поручению и за счет Эмитента с Облигациями при их выкупе у владельцев Облигаций на организованных торгах в порядке, установленном Эмиссионными документами, Биржевыми документами и действующим законодательством РФ.</w:t>
            </w:r>
          </w:p>
          <w:p w:rsidR="009F3783" w:rsidRPr="009F3783" w:rsidRDefault="009F3783" w:rsidP="009F3783">
            <w:pPr>
              <w:adjustRightInd w:val="0"/>
              <w:jc w:val="both"/>
              <w:outlineLvl w:val="3"/>
            </w:pPr>
            <w:r w:rsidRPr="009F3783">
              <w:t xml:space="preserve">2.7. Размер (порядок определения размера) вознаграждения организации, привлекаемой эмитентом в порядке замены для оказания эмитенту услуг посредника при исполнении им обязательств по облигациям или иным ценным бумагам эмитента: </w:t>
            </w:r>
            <w:r w:rsidRPr="009F3783">
              <w:rPr>
                <w:b/>
                <w:i/>
              </w:rPr>
              <w:t>оплата Агенту будет определена договором и включает в себя вознаграждение, а также возмещение расходов, понесенных Агентом в связи с исполнением Поручений Эмитента, увеличенных на сумму НДС в случаях, предусмотренных законодательством РФ, но не более 1% от номинальной стоимости выпуска Облигаций;</w:t>
            </w:r>
          </w:p>
          <w:p w:rsidR="009F3783" w:rsidRPr="009F3783" w:rsidRDefault="009F3783" w:rsidP="009F3783">
            <w:pPr>
              <w:adjustRightInd w:val="0"/>
              <w:jc w:val="both"/>
              <w:outlineLvl w:val="3"/>
            </w:pPr>
            <w:r w:rsidRPr="009F3783">
              <w:t xml:space="preserve">2.8. Дата заключения договора, на основании которого эмитентом в порядке замены привлекается организация, оказывающая ему услуги посредника при исполнении обязательств по облигациям или иным ценным бумагам эмитента, а если такой договор вступает в силу не с даты его заключения - также дата вступления его в силу: </w:t>
            </w:r>
            <w:r w:rsidRPr="009F3783">
              <w:rPr>
                <w:b/>
                <w:i/>
              </w:rPr>
              <w:t xml:space="preserve">согласно требованиям Решения о выпуске облигаций и Проспекту ценных бумаг, утвержденным  Внеочередным общим собранием участников Общества с ограниченной ответственностью «Правоурмийское» «07» ноября 2012г., Протокол от «07» ноября 2012г. №11/1, Эмитент обязан осуществить раскрытие информации в форме настоящего сообщения в дату принятия Генеральным директором решения о передаче исполнения функций Агента по приобретению 18.01.2019г. </w:t>
            </w:r>
            <w:bookmarkStart w:id="0" w:name="_GoBack"/>
            <w:bookmarkEnd w:id="0"/>
          </w:p>
          <w:p w:rsidR="009D28FD" w:rsidRPr="009D28FD" w:rsidRDefault="009F3783" w:rsidP="009F3783">
            <w:pPr>
              <w:adjustRightInd w:val="0"/>
              <w:jc w:val="both"/>
              <w:outlineLvl w:val="3"/>
              <w:rPr>
                <w:b/>
                <w:i/>
              </w:rPr>
            </w:pPr>
            <w:r w:rsidRPr="009F3783">
              <w:t>2.9. Дата расторжения или прекращения по иным основаниям договора, на основании которого ранее привлеченная эмитентом организация оказывала ему услуги посредника при исполнении эмитентом обязательств по облигациям или иным ценным бумагам эмитента:</w:t>
            </w:r>
            <w:r w:rsidRPr="009F3783">
              <w:rPr>
                <w:b/>
                <w:i/>
              </w:rPr>
              <w:t xml:space="preserve"> 18.01.2019г.</w:t>
            </w:r>
          </w:p>
        </w:tc>
      </w:tr>
      <w:tr w:rsidR="009F3783" w:rsidRPr="009F3783" w:rsidTr="0023191C">
        <w:trPr>
          <w:jc w:val="center"/>
        </w:trPr>
        <w:tc>
          <w:tcPr>
            <w:tcW w:w="10060" w:type="dxa"/>
            <w:tcBorders>
              <w:top w:val="single" w:sz="4" w:space="0" w:color="auto"/>
              <w:left w:val="single" w:sz="4" w:space="0" w:color="auto"/>
              <w:bottom w:val="single" w:sz="4" w:space="0" w:color="auto"/>
              <w:right w:val="single" w:sz="4" w:space="0" w:color="auto"/>
            </w:tcBorders>
          </w:tcPr>
          <w:p w:rsidR="009F3783" w:rsidRPr="009F3783" w:rsidRDefault="009F3783" w:rsidP="009F3783">
            <w:pPr>
              <w:jc w:val="center"/>
            </w:pPr>
            <w:r w:rsidRPr="009F3783">
              <w:lastRenderedPageBreak/>
              <w:t>3. Подпись</w:t>
            </w:r>
          </w:p>
        </w:tc>
      </w:tr>
      <w:tr w:rsidR="009F3783" w:rsidRPr="009F3783" w:rsidTr="0023191C">
        <w:trPr>
          <w:jc w:val="center"/>
        </w:trPr>
        <w:tc>
          <w:tcPr>
            <w:tcW w:w="10060" w:type="dxa"/>
            <w:tcBorders>
              <w:top w:val="single" w:sz="4" w:space="0" w:color="auto"/>
              <w:left w:val="single" w:sz="4" w:space="0" w:color="auto"/>
              <w:bottom w:val="single" w:sz="4" w:space="0" w:color="auto"/>
              <w:right w:val="single" w:sz="4" w:space="0" w:color="auto"/>
            </w:tcBorders>
          </w:tcPr>
          <w:p w:rsidR="009F3783" w:rsidRPr="009F3783" w:rsidRDefault="009F3783" w:rsidP="009F3783">
            <w:pPr>
              <w:jc w:val="both"/>
            </w:pPr>
            <w:r w:rsidRPr="009F3783">
              <w:t xml:space="preserve">3.1. Генеральный директор </w:t>
            </w:r>
          </w:p>
          <w:p w:rsidR="009F3783" w:rsidRPr="009F3783" w:rsidRDefault="009F3783" w:rsidP="009F3783">
            <w:pPr>
              <w:jc w:val="both"/>
            </w:pPr>
            <w:r w:rsidRPr="009F3783">
              <w:t>ПАО «</w:t>
            </w:r>
            <w:proofErr w:type="spellStart"/>
            <w:r w:rsidRPr="009F3783">
              <w:t>Русолово</w:t>
            </w:r>
            <w:proofErr w:type="spellEnd"/>
            <w:r w:rsidRPr="009F3783">
              <w:t xml:space="preserve">» - </w:t>
            </w:r>
          </w:p>
          <w:p w:rsidR="009F3783" w:rsidRPr="009F3783" w:rsidRDefault="009F3783" w:rsidP="009F3783">
            <w:pPr>
              <w:jc w:val="both"/>
            </w:pPr>
            <w:r w:rsidRPr="009F3783">
              <w:t>управляющей организации</w:t>
            </w:r>
          </w:p>
          <w:p w:rsidR="009F3783" w:rsidRPr="009F3783" w:rsidRDefault="009F3783" w:rsidP="009F3783">
            <w:pPr>
              <w:jc w:val="both"/>
            </w:pPr>
            <w:r w:rsidRPr="009F3783">
              <w:t>ООО «Правоурмийское»</w:t>
            </w:r>
          </w:p>
          <w:p w:rsidR="009F3783" w:rsidRPr="009F3783" w:rsidRDefault="009F3783" w:rsidP="009F3783">
            <w:pPr>
              <w:jc w:val="both"/>
            </w:pPr>
            <w:r w:rsidRPr="009F3783">
              <w:t xml:space="preserve">                                                                              ______________            </w:t>
            </w:r>
            <w:proofErr w:type="spellStart"/>
            <w:r w:rsidRPr="009F3783">
              <w:t>Е.А.Колесов</w:t>
            </w:r>
            <w:proofErr w:type="spellEnd"/>
          </w:p>
          <w:p w:rsidR="009F3783" w:rsidRPr="009F3783" w:rsidRDefault="009F3783" w:rsidP="009F3783">
            <w:pPr>
              <w:jc w:val="both"/>
            </w:pPr>
          </w:p>
          <w:p w:rsidR="009F3783" w:rsidRPr="009F3783" w:rsidRDefault="009F3783" w:rsidP="009F3783">
            <w:pPr>
              <w:jc w:val="both"/>
            </w:pPr>
            <w:r w:rsidRPr="009F3783">
              <w:t>3.2. «18» января 2019 г.                                          М.П.</w:t>
            </w:r>
          </w:p>
          <w:p w:rsidR="009F3783" w:rsidRDefault="009F3783" w:rsidP="009F3783">
            <w:pPr>
              <w:jc w:val="center"/>
            </w:pPr>
          </w:p>
          <w:p w:rsidR="00283126" w:rsidRDefault="00283126" w:rsidP="009F3783">
            <w:pPr>
              <w:jc w:val="center"/>
            </w:pPr>
          </w:p>
          <w:p w:rsidR="00283126" w:rsidRPr="00283126" w:rsidRDefault="00283126" w:rsidP="00283126">
            <w:r w:rsidRPr="00283126">
              <w:t xml:space="preserve">3.1. Генеральный директор </w:t>
            </w:r>
          </w:p>
          <w:p w:rsidR="00283126" w:rsidRPr="00283126" w:rsidRDefault="00283126" w:rsidP="00283126">
            <w:r w:rsidRPr="00283126">
              <w:t>ПАО «</w:t>
            </w:r>
            <w:proofErr w:type="spellStart"/>
            <w:r w:rsidRPr="00283126">
              <w:t>Русолово</w:t>
            </w:r>
            <w:proofErr w:type="spellEnd"/>
            <w:r w:rsidRPr="00283126">
              <w:t xml:space="preserve">» - </w:t>
            </w:r>
          </w:p>
          <w:p w:rsidR="00283126" w:rsidRPr="00283126" w:rsidRDefault="00283126" w:rsidP="00283126">
            <w:r w:rsidRPr="00283126">
              <w:t>управляющей организации</w:t>
            </w:r>
          </w:p>
          <w:p w:rsidR="00283126" w:rsidRPr="00283126" w:rsidRDefault="00283126" w:rsidP="00283126">
            <w:r w:rsidRPr="00283126">
              <w:t>ООО «Правоурмийское»</w:t>
            </w:r>
          </w:p>
          <w:p w:rsidR="00283126" w:rsidRPr="00283126" w:rsidRDefault="00283126" w:rsidP="00283126">
            <w:r w:rsidRPr="00283126">
              <w:t xml:space="preserve">                                                                              ______________            </w:t>
            </w:r>
            <w:proofErr w:type="spellStart"/>
            <w:r w:rsidRPr="00283126">
              <w:t>Е.А.Колесов</w:t>
            </w:r>
            <w:proofErr w:type="spellEnd"/>
          </w:p>
          <w:p w:rsidR="00283126" w:rsidRPr="00283126" w:rsidRDefault="00283126" w:rsidP="00283126"/>
          <w:p w:rsidR="00283126" w:rsidRPr="00283126" w:rsidRDefault="00283126" w:rsidP="00283126">
            <w:r w:rsidRPr="00283126">
              <w:t>3.2. «</w:t>
            </w:r>
            <w:r>
              <w:t>21</w:t>
            </w:r>
            <w:r w:rsidRPr="00283126">
              <w:t>» января 2019 г.                                          М.П.</w:t>
            </w:r>
          </w:p>
          <w:p w:rsidR="00283126" w:rsidRPr="009F3783" w:rsidRDefault="00283126" w:rsidP="00283126"/>
        </w:tc>
      </w:tr>
    </w:tbl>
    <w:p w:rsidR="00375216" w:rsidRPr="009F3783" w:rsidRDefault="00375216" w:rsidP="00072E79"/>
    <w:sectPr w:rsidR="00375216" w:rsidRPr="009F3783" w:rsidSect="00CF46D8">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26EE"/>
    <w:multiLevelType w:val="hybridMultilevel"/>
    <w:tmpl w:val="32343E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6AA694E"/>
    <w:multiLevelType w:val="multilevel"/>
    <w:tmpl w:val="361087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C5567A"/>
    <w:multiLevelType w:val="multilevel"/>
    <w:tmpl w:val="9CB43B7C"/>
    <w:lvl w:ilvl="0">
      <w:start w:val="1"/>
      <w:numFmt w:val="decimal"/>
      <w:lvlText w:val="%1."/>
      <w:lvlJc w:val="left"/>
      <w:pPr>
        <w:ind w:left="644" w:hanging="360"/>
      </w:pPr>
      <w:rPr>
        <w:rFonts w:hint="default"/>
        <w:b w:val="0"/>
        <w:sz w:val="18"/>
        <w:szCs w:val="18"/>
      </w:rPr>
    </w:lvl>
    <w:lvl w:ilvl="1">
      <w:start w:val="1"/>
      <w:numFmt w:val="decimal"/>
      <w:isLgl/>
      <w:lvlText w:val="%1.%2."/>
      <w:lvlJc w:val="left"/>
      <w:pPr>
        <w:ind w:left="360" w:hanging="360"/>
      </w:pPr>
      <w:rPr>
        <w:rFonts w:hint="default"/>
      </w:rPr>
    </w:lvl>
    <w:lvl w:ilvl="2">
      <w:start w:val="1"/>
      <w:numFmt w:val="decimal"/>
      <w:isLgl/>
      <w:lvlText w:val="%1.%2.%3."/>
      <w:lvlJc w:val="left"/>
      <w:pPr>
        <w:ind w:left="10076" w:hanging="720"/>
      </w:pPr>
      <w:rPr>
        <w:rFonts w:hint="default"/>
      </w:rPr>
    </w:lvl>
    <w:lvl w:ilvl="3">
      <w:start w:val="1"/>
      <w:numFmt w:val="decimal"/>
      <w:isLgl/>
      <w:lvlText w:val="%1.%2.%3.%4."/>
      <w:lvlJc w:val="left"/>
      <w:pPr>
        <w:ind w:left="14612" w:hanging="720"/>
      </w:pPr>
      <w:rPr>
        <w:rFonts w:hint="default"/>
      </w:rPr>
    </w:lvl>
    <w:lvl w:ilvl="4">
      <w:start w:val="1"/>
      <w:numFmt w:val="decimal"/>
      <w:isLgl/>
      <w:lvlText w:val="%1.%2.%3.%4.%5."/>
      <w:lvlJc w:val="left"/>
      <w:pPr>
        <w:ind w:left="19508" w:hanging="1080"/>
      </w:pPr>
      <w:rPr>
        <w:rFonts w:hint="default"/>
      </w:rPr>
    </w:lvl>
    <w:lvl w:ilvl="5">
      <w:start w:val="1"/>
      <w:numFmt w:val="decimal"/>
      <w:isLgl/>
      <w:lvlText w:val="%1.%2.%3.%4.%5.%6."/>
      <w:lvlJc w:val="left"/>
      <w:pPr>
        <w:ind w:left="24044" w:hanging="1080"/>
      </w:pPr>
      <w:rPr>
        <w:rFonts w:hint="default"/>
      </w:rPr>
    </w:lvl>
    <w:lvl w:ilvl="6">
      <w:start w:val="1"/>
      <w:numFmt w:val="decimal"/>
      <w:isLgl/>
      <w:lvlText w:val="%1.%2.%3.%4.%5.%6.%7."/>
      <w:lvlJc w:val="left"/>
      <w:pPr>
        <w:ind w:left="28940" w:hanging="1440"/>
      </w:pPr>
      <w:rPr>
        <w:rFonts w:hint="default"/>
      </w:rPr>
    </w:lvl>
    <w:lvl w:ilvl="7">
      <w:start w:val="1"/>
      <w:numFmt w:val="decimal"/>
      <w:isLgl/>
      <w:lvlText w:val="%1.%2.%3.%4.%5.%6.%7.%8."/>
      <w:lvlJc w:val="left"/>
      <w:pPr>
        <w:ind w:left="-32060" w:hanging="1440"/>
      </w:pPr>
      <w:rPr>
        <w:rFonts w:hint="default"/>
      </w:rPr>
    </w:lvl>
    <w:lvl w:ilvl="8">
      <w:start w:val="1"/>
      <w:numFmt w:val="decimal"/>
      <w:isLgl/>
      <w:lvlText w:val="%1.%2.%3.%4.%5.%6.%7.%8.%9."/>
      <w:lvlJc w:val="left"/>
      <w:pPr>
        <w:ind w:left="-27164" w:hanging="1800"/>
      </w:pPr>
      <w:rPr>
        <w:rFonts w:hint="default"/>
      </w:rPr>
    </w:lvl>
  </w:abstractNum>
  <w:abstractNum w:abstractNumId="3" w15:restartNumberingAfterBreak="0">
    <w:nsid w:val="194644AA"/>
    <w:multiLevelType w:val="multilevel"/>
    <w:tmpl w:val="482414A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BFD7CF1"/>
    <w:multiLevelType w:val="hybridMultilevel"/>
    <w:tmpl w:val="C0E6DE38"/>
    <w:lvl w:ilvl="0" w:tplc="BDCCC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D684726"/>
    <w:multiLevelType w:val="multilevel"/>
    <w:tmpl w:val="7B340F9E"/>
    <w:lvl w:ilvl="0">
      <w:start w:val="1"/>
      <w:numFmt w:val="decimal"/>
      <w:lvlText w:val="%1."/>
      <w:lvlJc w:val="left"/>
      <w:pPr>
        <w:ind w:left="360" w:hanging="360"/>
      </w:pPr>
      <w:rPr>
        <w:rFonts w:ascii="Arial" w:hAnsi="Arial" w:cs="Arial" w:hint="default"/>
      </w:rPr>
    </w:lvl>
    <w:lvl w:ilvl="1">
      <w:start w:val="2"/>
      <w:numFmt w:val="decimal"/>
      <w:lvlText w:val="%1.%2."/>
      <w:lvlJc w:val="left"/>
      <w:pPr>
        <w:ind w:left="531" w:hanging="360"/>
      </w:pPr>
      <w:rPr>
        <w:rFonts w:ascii="Arial" w:hAnsi="Arial" w:cs="Arial" w:hint="default"/>
      </w:rPr>
    </w:lvl>
    <w:lvl w:ilvl="2">
      <w:start w:val="1"/>
      <w:numFmt w:val="decimal"/>
      <w:lvlText w:val="%1.%2.%3."/>
      <w:lvlJc w:val="left"/>
      <w:pPr>
        <w:ind w:left="1062" w:hanging="720"/>
      </w:pPr>
      <w:rPr>
        <w:rFonts w:ascii="Arial" w:hAnsi="Arial" w:cs="Arial" w:hint="default"/>
      </w:rPr>
    </w:lvl>
    <w:lvl w:ilvl="3">
      <w:start w:val="1"/>
      <w:numFmt w:val="decimal"/>
      <w:lvlText w:val="%1.%2.%3.%4."/>
      <w:lvlJc w:val="left"/>
      <w:pPr>
        <w:ind w:left="1233" w:hanging="720"/>
      </w:pPr>
      <w:rPr>
        <w:rFonts w:ascii="Arial" w:hAnsi="Arial" w:cs="Arial" w:hint="default"/>
      </w:rPr>
    </w:lvl>
    <w:lvl w:ilvl="4">
      <w:start w:val="1"/>
      <w:numFmt w:val="decimal"/>
      <w:lvlText w:val="%1.%2.%3.%4.%5."/>
      <w:lvlJc w:val="left"/>
      <w:pPr>
        <w:ind w:left="1404" w:hanging="720"/>
      </w:pPr>
      <w:rPr>
        <w:rFonts w:ascii="Arial" w:hAnsi="Arial" w:cs="Arial" w:hint="default"/>
      </w:rPr>
    </w:lvl>
    <w:lvl w:ilvl="5">
      <w:start w:val="1"/>
      <w:numFmt w:val="decimal"/>
      <w:lvlText w:val="%1.%2.%3.%4.%5.%6."/>
      <w:lvlJc w:val="left"/>
      <w:pPr>
        <w:ind w:left="1935" w:hanging="1080"/>
      </w:pPr>
      <w:rPr>
        <w:rFonts w:ascii="Arial" w:hAnsi="Arial" w:cs="Arial" w:hint="default"/>
      </w:rPr>
    </w:lvl>
    <w:lvl w:ilvl="6">
      <w:start w:val="1"/>
      <w:numFmt w:val="decimal"/>
      <w:lvlText w:val="%1.%2.%3.%4.%5.%6.%7."/>
      <w:lvlJc w:val="left"/>
      <w:pPr>
        <w:ind w:left="2106" w:hanging="1080"/>
      </w:pPr>
      <w:rPr>
        <w:rFonts w:ascii="Arial" w:hAnsi="Arial" w:cs="Arial" w:hint="default"/>
      </w:rPr>
    </w:lvl>
    <w:lvl w:ilvl="7">
      <w:start w:val="1"/>
      <w:numFmt w:val="decimal"/>
      <w:lvlText w:val="%1.%2.%3.%4.%5.%6.%7.%8."/>
      <w:lvlJc w:val="left"/>
      <w:pPr>
        <w:ind w:left="2277" w:hanging="1080"/>
      </w:pPr>
      <w:rPr>
        <w:rFonts w:ascii="Arial" w:hAnsi="Arial" w:cs="Arial" w:hint="default"/>
      </w:rPr>
    </w:lvl>
    <w:lvl w:ilvl="8">
      <w:start w:val="1"/>
      <w:numFmt w:val="decimal"/>
      <w:lvlText w:val="%1.%2.%3.%4.%5.%6.%7.%8.%9."/>
      <w:lvlJc w:val="left"/>
      <w:pPr>
        <w:ind w:left="2808" w:hanging="1440"/>
      </w:pPr>
      <w:rPr>
        <w:rFonts w:ascii="Arial" w:hAnsi="Arial" w:cs="Arial" w:hint="default"/>
      </w:rPr>
    </w:lvl>
  </w:abstractNum>
  <w:abstractNum w:abstractNumId="6" w15:restartNumberingAfterBreak="0">
    <w:nsid w:val="2EC61A20"/>
    <w:multiLevelType w:val="multilevel"/>
    <w:tmpl w:val="C5FAB3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45445B8"/>
    <w:multiLevelType w:val="multilevel"/>
    <w:tmpl w:val="808CDAC0"/>
    <w:lvl w:ilvl="0">
      <w:start w:val="1"/>
      <w:numFmt w:val="decimal"/>
      <w:lvlText w:val="%1."/>
      <w:lvlJc w:val="left"/>
      <w:pPr>
        <w:ind w:left="360" w:hanging="360"/>
      </w:pPr>
      <w:rPr>
        <w:rFonts w:hint="default"/>
        <w:b w:val="0"/>
        <w:sz w:val="18"/>
        <w:szCs w:val="18"/>
      </w:rPr>
    </w:lvl>
    <w:lvl w:ilvl="1">
      <w:start w:val="2"/>
      <w:numFmt w:val="decimal"/>
      <w:lvlText w:val="%1.%2."/>
      <w:lvlJc w:val="left"/>
      <w:pPr>
        <w:ind w:left="547" w:hanging="360"/>
      </w:pPr>
      <w:rPr>
        <w:rFonts w:hint="default"/>
        <w:sz w:val="18"/>
        <w:szCs w:val="18"/>
      </w:rPr>
    </w:lvl>
    <w:lvl w:ilvl="2">
      <w:start w:val="1"/>
      <w:numFmt w:val="decimal"/>
      <w:lvlText w:val="%1.%2.%3."/>
      <w:lvlJc w:val="left"/>
      <w:pPr>
        <w:ind w:left="1094" w:hanging="720"/>
      </w:pPr>
      <w:rPr>
        <w:rFonts w:hint="default"/>
        <w:sz w:val="22"/>
      </w:rPr>
    </w:lvl>
    <w:lvl w:ilvl="3">
      <w:start w:val="1"/>
      <w:numFmt w:val="decimal"/>
      <w:lvlText w:val="%1.%2.%3.%4."/>
      <w:lvlJc w:val="left"/>
      <w:pPr>
        <w:ind w:left="1281" w:hanging="720"/>
      </w:pPr>
      <w:rPr>
        <w:rFonts w:hint="default"/>
        <w:sz w:val="22"/>
      </w:rPr>
    </w:lvl>
    <w:lvl w:ilvl="4">
      <w:start w:val="1"/>
      <w:numFmt w:val="decimal"/>
      <w:lvlText w:val="%1.%2.%3.%4.%5."/>
      <w:lvlJc w:val="left"/>
      <w:pPr>
        <w:ind w:left="1828" w:hanging="1080"/>
      </w:pPr>
      <w:rPr>
        <w:rFonts w:hint="default"/>
        <w:sz w:val="22"/>
      </w:rPr>
    </w:lvl>
    <w:lvl w:ilvl="5">
      <w:start w:val="1"/>
      <w:numFmt w:val="decimal"/>
      <w:lvlText w:val="%1.%2.%3.%4.%5.%6."/>
      <w:lvlJc w:val="left"/>
      <w:pPr>
        <w:ind w:left="2015" w:hanging="1080"/>
      </w:pPr>
      <w:rPr>
        <w:rFonts w:hint="default"/>
        <w:sz w:val="22"/>
      </w:rPr>
    </w:lvl>
    <w:lvl w:ilvl="6">
      <w:start w:val="1"/>
      <w:numFmt w:val="decimal"/>
      <w:lvlText w:val="%1.%2.%3.%4.%5.%6.%7."/>
      <w:lvlJc w:val="left"/>
      <w:pPr>
        <w:ind w:left="2562" w:hanging="1440"/>
      </w:pPr>
      <w:rPr>
        <w:rFonts w:hint="default"/>
        <w:sz w:val="22"/>
      </w:rPr>
    </w:lvl>
    <w:lvl w:ilvl="7">
      <w:start w:val="1"/>
      <w:numFmt w:val="decimal"/>
      <w:lvlText w:val="%1.%2.%3.%4.%5.%6.%7.%8."/>
      <w:lvlJc w:val="left"/>
      <w:pPr>
        <w:ind w:left="2749" w:hanging="1440"/>
      </w:pPr>
      <w:rPr>
        <w:rFonts w:hint="default"/>
        <w:sz w:val="22"/>
      </w:rPr>
    </w:lvl>
    <w:lvl w:ilvl="8">
      <w:start w:val="1"/>
      <w:numFmt w:val="decimal"/>
      <w:lvlText w:val="%1.%2.%3.%4.%5.%6.%7.%8.%9."/>
      <w:lvlJc w:val="left"/>
      <w:pPr>
        <w:ind w:left="3296" w:hanging="1800"/>
      </w:pPr>
      <w:rPr>
        <w:rFonts w:hint="default"/>
        <w:sz w:val="22"/>
      </w:rPr>
    </w:lvl>
  </w:abstractNum>
  <w:abstractNum w:abstractNumId="8" w15:restartNumberingAfterBreak="0">
    <w:nsid w:val="36690D7B"/>
    <w:multiLevelType w:val="multilevel"/>
    <w:tmpl w:val="CBBEB5F6"/>
    <w:lvl w:ilvl="0">
      <w:start w:val="1"/>
      <w:numFmt w:val="decimal"/>
      <w:lvlText w:val="%1."/>
      <w:lvlJc w:val="left"/>
      <w:pPr>
        <w:ind w:left="720" w:hanging="360"/>
      </w:pPr>
      <w:rPr>
        <w:rFonts w:ascii="Arial" w:hAnsi="Arial" w:cs="Arial" w:hint="default"/>
        <w:b w:val="0"/>
        <w:color w:val="000000"/>
        <w:sz w:val="16"/>
        <w:szCs w:val="16"/>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9" w15:restartNumberingAfterBreak="0">
    <w:nsid w:val="3C7C25AE"/>
    <w:multiLevelType w:val="multilevel"/>
    <w:tmpl w:val="88326C86"/>
    <w:lvl w:ilvl="0">
      <w:start w:val="1"/>
      <w:numFmt w:val="decimal"/>
      <w:lvlText w:val="%1."/>
      <w:lvlJc w:val="left"/>
      <w:pPr>
        <w:ind w:left="720" w:hanging="360"/>
      </w:p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3AF6531"/>
    <w:multiLevelType w:val="hybridMultilevel"/>
    <w:tmpl w:val="1004DDB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24076A"/>
    <w:multiLevelType w:val="multilevel"/>
    <w:tmpl w:val="455672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B24753C"/>
    <w:multiLevelType w:val="multilevel"/>
    <w:tmpl w:val="9672042E"/>
    <w:lvl w:ilvl="0">
      <w:start w:val="1"/>
      <w:numFmt w:val="decimal"/>
      <w:lvlText w:val="%1"/>
      <w:lvlJc w:val="left"/>
      <w:pPr>
        <w:ind w:left="360" w:hanging="360"/>
      </w:pPr>
      <w:rPr>
        <w:rFonts w:hint="default"/>
      </w:rPr>
    </w:lvl>
    <w:lvl w:ilvl="1">
      <w:start w:val="1"/>
      <w:numFmt w:val="bullet"/>
      <w:lvlText w:val=""/>
      <w:lvlJc w:val="left"/>
      <w:pPr>
        <w:ind w:left="717" w:hanging="360"/>
      </w:pPr>
      <w:rPr>
        <w:rFonts w:ascii="Symbol" w:hAnsi="Symbol"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3" w15:restartNumberingAfterBreak="0">
    <w:nsid w:val="582C5F12"/>
    <w:multiLevelType w:val="singleLevel"/>
    <w:tmpl w:val="B87C17E4"/>
    <w:lvl w:ilvl="0">
      <w:start w:val="1"/>
      <w:numFmt w:val="decimal"/>
      <w:lvlText w:val="%1."/>
      <w:legacy w:legacy="1" w:legacySpace="0" w:legacyIndent="365"/>
      <w:lvlJc w:val="left"/>
      <w:pPr>
        <w:ind w:left="0" w:firstLine="0"/>
      </w:pPr>
      <w:rPr>
        <w:rFonts w:ascii="Arial" w:hAnsi="Arial" w:cs="Arial" w:hint="default"/>
        <w:i w:val="0"/>
      </w:rPr>
    </w:lvl>
  </w:abstractNum>
  <w:abstractNum w:abstractNumId="14" w15:restartNumberingAfterBreak="0">
    <w:nsid w:val="5C9927BB"/>
    <w:multiLevelType w:val="multilevel"/>
    <w:tmpl w:val="260A975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CD060E8"/>
    <w:multiLevelType w:val="multilevel"/>
    <w:tmpl w:val="D584C9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D583FED"/>
    <w:multiLevelType w:val="multilevel"/>
    <w:tmpl w:val="324262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E537350"/>
    <w:multiLevelType w:val="hybridMultilevel"/>
    <w:tmpl w:val="6F80027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CB6672"/>
    <w:multiLevelType w:val="multilevel"/>
    <w:tmpl w:val="2336451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C653079"/>
    <w:multiLevelType w:val="multilevel"/>
    <w:tmpl w:val="AA5658D6"/>
    <w:lvl w:ilvl="0">
      <w:start w:val="1"/>
      <w:numFmt w:val="decimal"/>
      <w:lvlText w:val="%1."/>
      <w:lvlJc w:val="left"/>
      <w:pPr>
        <w:ind w:left="360" w:hanging="360"/>
      </w:pPr>
      <w:rPr>
        <w:rFonts w:hint="default"/>
        <w:b w:val="0"/>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num w:numId="1">
    <w:abstractNumId w:val="12"/>
  </w:num>
  <w:num w:numId="2">
    <w:abstractNumId w:val="0"/>
  </w:num>
  <w:num w:numId="3">
    <w:abstractNumId w:val="10"/>
  </w:num>
  <w:num w:numId="4">
    <w:abstractNumId w:val="13"/>
    <w:lvlOverride w:ilvl="0">
      <w:startOverride w:val="1"/>
    </w:lvlOverride>
  </w:num>
  <w:num w:numId="5">
    <w:abstractNumId w:val="4"/>
  </w:num>
  <w:num w:numId="6">
    <w:abstractNumId w:val="18"/>
  </w:num>
  <w:num w:numId="7">
    <w:abstractNumId w:val="17"/>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15"/>
  </w:num>
  <w:num w:numId="12">
    <w:abstractNumId w:val="7"/>
  </w:num>
  <w:num w:numId="13">
    <w:abstractNumId w:val="2"/>
  </w:num>
  <w:num w:numId="14">
    <w:abstractNumId w:val="1"/>
  </w:num>
  <w:num w:numId="15">
    <w:abstractNumId w:val="11"/>
  </w:num>
  <w:num w:numId="16">
    <w:abstractNumId w:val="1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A39"/>
    <w:rsid w:val="000042B4"/>
    <w:rsid w:val="000134B8"/>
    <w:rsid w:val="00014356"/>
    <w:rsid w:val="0004265B"/>
    <w:rsid w:val="00072E79"/>
    <w:rsid w:val="000B2828"/>
    <w:rsid w:val="000D7073"/>
    <w:rsid w:val="000E0A39"/>
    <w:rsid w:val="000E514D"/>
    <w:rsid w:val="000F37E0"/>
    <w:rsid w:val="001261B0"/>
    <w:rsid w:val="00136A34"/>
    <w:rsid w:val="001A27E6"/>
    <w:rsid w:val="001B2614"/>
    <w:rsid w:val="001C02EE"/>
    <w:rsid w:val="0023191C"/>
    <w:rsid w:val="0023488E"/>
    <w:rsid w:val="00240C6A"/>
    <w:rsid w:val="00283126"/>
    <w:rsid w:val="002A39F1"/>
    <w:rsid w:val="002E4419"/>
    <w:rsid w:val="00375216"/>
    <w:rsid w:val="003D7542"/>
    <w:rsid w:val="004013F8"/>
    <w:rsid w:val="0042171A"/>
    <w:rsid w:val="0042331D"/>
    <w:rsid w:val="004275F9"/>
    <w:rsid w:val="00451BC2"/>
    <w:rsid w:val="004F0E8A"/>
    <w:rsid w:val="005348EC"/>
    <w:rsid w:val="00536404"/>
    <w:rsid w:val="00580BE4"/>
    <w:rsid w:val="00591AD1"/>
    <w:rsid w:val="007350A8"/>
    <w:rsid w:val="007A3557"/>
    <w:rsid w:val="00813D07"/>
    <w:rsid w:val="0083189A"/>
    <w:rsid w:val="008468C7"/>
    <w:rsid w:val="00912E53"/>
    <w:rsid w:val="00917813"/>
    <w:rsid w:val="009730A7"/>
    <w:rsid w:val="009C1F44"/>
    <w:rsid w:val="009D28FD"/>
    <w:rsid w:val="009D2989"/>
    <w:rsid w:val="009F36B3"/>
    <w:rsid w:val="009F3783"/>
    <w:rsid w:val="00A442A4"/>
    <w:rsid w:val="00A60EB5"/>
    <w:rsid w:val="00A94EB2"/>
    <w:rsid w:val="00B00704"/>
    <w:rsid w:val="00B144A2"/>
    <w:rsid w:val="00B204BF"/>
    <w:rsid w:val="00B616D2"/>
    <w:rsid w:val="00B80C67"/>
    <w:rsid w:val="00B82780"/>
    <w:rsid w:val="00BD1494"/>
    <w:rsid w:val="00BD4992"/>
    <w:rsid w:val="00C169C9"/>
    <w:rsid w:val="00C2369E"/>
    <w:rsid w:val="00C601CC"/>
    <w:rsid w:val="00C61D41"/>
    <w:rsid w:val="00C771A6"/>
    <w:rsid w:val="00CF46D8"/>
    <w:rsid w:val="00D23E9C"/>
    <w:rsid w:val="00D6617A"/>
    <w:rsid w:val="00E26668"/>
    <w:rsid w:val="00E60A46"/>
    <w:rsid w:val="00EA1422"/>
    <w:rsid w:val="00ED14D2"/>
    <w:rsid w:val="00F01102"/>
    <w:rsid w:val="00F24427"/>
    <w:rsid w:val="00F51319"/>
    <w:rsid w:val="00F532B8"/>
    <w:rsid w:val="00F93619"/>
    <w:rsid w:val="00FE2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2DA18F-249E-4030-9A82-94E12AEF0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A39"/>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0E0A39"/>
    <w:pPr>
      <w:ind w:firstLine="709"/>
      <w:jc w:val="both"/>
    </w:pPr>
    <w:rPr>
      <w:sz w:val="24"/>
      <w:szCs w:val="24"/>
    </w:rPr>
  </w:style>
  <w:style w:type="paragraph" w:customStyle="1" w:styleId="prilozhenieglava">
    <w:name w:val="prilozhenie glava"/>
    <w:basedOn w:val="a"/>
    <w:rsid w:val="000E0A39"/>
    <w:pPr>
      <w:spacing w:before="240" w:after="240"/>
      <w:jc w:val="center"/>
    </w:pPr>
    <w:rPr>
      <w:b/>
      <w:bCs/>
      <w:caps/>
      <w:sz w:val="24"/>
      <w:szCs w:val="24"/>
    </w:rPr>
  </w:style>
  <w:style w:type="paragraph" w:customStyle="1" w:styleId="3">
    <w:name w:val="Основной текст (3)"/>
    <w:basedOn w:val="a"/>
    <w:rsid w:val="000E0A39"/>
    <w:pPr>
      <w:shd w:val="clear" w:color="auto" w:fill="FFFFFF"/>
      <w:suppressAutoHyphens/>
      <w:spacing w:before="240" w:line="293" w:lineRule="exact"/>
      <w:jc w:val="center"/>
    </w:pPr>
    <w:rPr>
      <w:sz w:val="24"/>
      <w:szCs w:val="24"/>
      <w:lang w:eastAsia="ar-SA"/>
    </w:rPr>
  </w:style>
  <w:style w:type="paragraph" w:styleId="a3">
    <w:name w:val="List Paragraph"/>
    <w:basedOn w:val="a"/>
    <w:link w:val="a4"/>
    <w:uiPriority w:val="34"/>
    <w:qFormat/>
    <w:rsid w:val="000E0A39"/>
    <w:pPr>
      <w:spacing w:after="200" w:line="276" w:lineRule="auto"/>
      <w:ind w:left="720"/>
      <w:contextualSpacing/>
    </w:pPr>
    <w:rPr>
      <w:rFonts w:asciiTheme="minorHAnsi" w:eastAsiaTheme="minorHAnsi" w:hAnsiTheme="minorHAnsi" w:cstheme="minorBidi"/>
      <w:sz w:val="22"/>
      <w:szCs w:val="22"/>
    </w:rPr>
  </w:style>
  <w:style w:type="paragraph" w:styleId="2">
    <w:name w:val="Body Text 2"/>
    <w:basedOn w:val="a"/>
    <w:link w:val="20"/>
    <w:rsid w:val="00D23E9C"/>
    <w:pPr>
      <w:spacing w:after="120" w:line="480" w:lineRule="auto"/>
    </w:pPr>
    <w:rPr>
      <w:sz w:val="24"/>
      <w:szCs w:val="24"/>
      <w:lang w:eastAsia="ru-RU"/>
    </w:rPr>
  </w:style>
  <w:style w:type="character" w:customStyle="1" w:styleId="20">
    <w:name w:val="Основной текст 2 Знак"/>
    <w:basedOn w:val="a0"/>
    <w:link w:val="2"/>
    <w:rsid w:val="00D23E9C"/>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E2857"/>
  </w:style>
  <w:style w:type="paragraph" w:customStyle="1" w:styleId="21">
    <w:name w:val="Неформальный2"/>
    <w:basedOn w:val="a"/>
    <w:rsid w:val="00FE2857"/>
    <w:pPr>
      <w:spacing w:before="60" w:after="60"/>
    </w:pPr>
    <w:rPr>
      <w:rFonts w:ascii="Arial" w:hAnsi="Arial" w:cs="Arial"/>
      <w:b/>
      <w:bCs/>
      <w:noProof/>
      <w:lang w:eastAsia="ru-RU"/>
    </w:rPr>
  </w:style>
  <w:style w:type="character" w:customStyle="1" w:styleId="a4">
    <w:name w:val="Абзац списка Знак"/>
    <w:link w:val="a3"/>
    <w:uiPriority w:val="34"/>
    <w:rsid w:val="00BD4992"/>
  </w:style>
  <w:style w:type="character" w:styleId="a5">
    <w:name w:val="Hyperlink"/>
    <w:uiPriority w:val="99"/>
    <w:rsid w:val="00F51319"/>
    <w:rPr>
      <w:color w:val="0000FF"/>
      <w:u w:val="single"/>
    </w:rPr>
  </w:style>
  <w:style w:type="character" w:customStyle="1" w:styleId="Subst">
    <w:name w:val="Subst"/>
    <w:uiPriority w:val="99"/>
    <w:rsid w:val="008468C7"/>
    <w:rPr>
      <w:b/>
      <w:i/>
    </w:rPr>
  </w:style>
  <w:style w:type="character" w:customStyle="1" w:styleId="22">
    <w:name w:val="Основной текст (2)"/>
    <w:rsid w:val="000134B8"/>
    <w:rPr>
      <w:rFonts w:ascii="Times New Roman" w:hAnsi="Times New Roman" w:cs="Times New Roman" w:hint="default"/>
      <w:b/>
      <w:bCs/>
      <w:i w:val="0"/>
      <w:iCs w:val="0"/>
      <w:smallCaps w:val="0"/>
      <w:strike w:val="0"/>
      <w:dstrike w:val="0"/>
      <w:color w:val="000000"/>
      <w:spacing w:val="0"/>
      <w:position w:val="0"/>
      <w:u w:val="none"/>
      <w:effect w:val="none"/>
    </w:rPr>
  </w:style>
  <w:style w:type="character" w:customStyle="1" w:styleId="hl">
    <w:name w:val="hl"/>
    <w:rsid w:val="00F93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088814">
      <w:bodyDiv w:val="1"/>
      <w:marLeft w:val="0"/>
      <w:marRight w:val="0"/>
      <w:marTop w:val="0"/>
      <w:marBottom w:val="0"/>
      <w:divBdr>
        <w:top w:val="none" w:sz="0" w:space="0" w:color="auto"/>
        <w:left w:val="none" w:sz="0" w:space="0" w:color="auto"/>
        <w:bottom w:val="none" w:sz="0" w:space="0" w:color="auto"/>
        <w:right w:val="none" w:sz="0" w:space="0" w:color="auto"/>
      </w:divBdr>
    </w:div>
    <w:div w:id="202246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urmi.ru" TargetMode="External"/><Relationship Id="rId3" Type="http://schemas.openxmlformats.org/officeDocument/2006/relationships/settings" Target="settings.xml"/><Relationship Id="rId7" Type="http://schemas.openxmlformats.org/officeDocument/2006/relationships/hyperlink" Target="http://www.e-disclosure.ru/LentaEvent.aspx?eventid=rMalCfMx2E20rtpGiO9FDg-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isclosure.ru/portal/company.aspx?id=31616" TargetMode="External"/><Relationship Id="rId11" Type="http://schemas.openxmlformats.org/officeDocument/2006/relationships/theme" Target="theme/theme1.xml"/><Relationship Id="rId5" Type="http://schemas.openxmlformats.org/officeDocument/2006/relationships/hyperlink" Target="http://www.pravourmi.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disclosure.ru/portal/company.aspx?id=316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1273</Words>
  <Characters>7261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onoshko_n</dc:creator>
  <cp:lastModifiedBy>Манаенкова Елена</cp:lastModifiedBy>
  <cp:revision>20</cp:revision>
  <dcterms:created xsi:type="dcterms:W3CDTF">2018-03-05T05:50:00Z</dcterms:created>
  <dcterms:modified xsi:type="dcterms:W3CDTF">2019-01-21T09:25:00Z</dcterms:modified>
</cp:coreProperties>
</file>